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rStyle w:val="StrongEmphasis"/>
          <w:u w:val="single"/>
        </w:rPr>
        <w:t>Referat fra bestyrelsesmøde d. 4. september 2013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Til stede:</w:t>
      </w:r>
    </w:p>
    <w:p>
      <w:pPr>
        <w:pStyle w:val="TextBody"/>
        <w:rPr/>
      </w:pPr>
      <w:r>
        <w:rPr/>
        <w:t> </w:t>
      </w:r>
    </w:p>
    <w:tbl>
      <w:tblPr>
        <w:tblW w:w="466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2715"/>
        <w:gridCol w:w="1950"/>
      </w:tblGrid>
      <w:tr>
        <w:trPr/>
        <w:tc>
          <w:tcPr>
            <w:tcW w:w="271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Ivar Green Paulsen</w:t>
            </w:r>
          </w:p>
        </w:tc>
        <w:tc>
          <w:tcPr>
            <w:tcW w:w="195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Sejer Strande</w:t>
            </w:r>
          </w:p>
        </w:tc>
      </w:tr>
      <w:tr>
        <w:trPr/>
        <w:tc>
          <w:tcPr>
            <w:tcW w:w="271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Nils Pinholt</w:t>
            </w:r>
          </w:p>
        </w:tc>
        <w:tc>
          <w:tcPr>
            <w:tcW w:w="195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Sejer Strande</w:t>
            </w:r>
          </w:p>
        </w:tc>
      </w:tr>
      <w:tr>
        <w:trPr/>
        <w:tc>
          <w:tcPr>
            <w:tcW w:w="271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Peter Tinning</w:t>
            </w:r>
          </w:p>
        </w:tc>
        <w:tc>
          <w:tcPr>
            <w:tcW w:w="195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Søgården</w:t>
            </w:r>
          </w:p>
        </w:tc>
      </w:tr>
      <w:tr>
        <w:trPr/>
        <w:tc>
          <w:tcPr>
            <w:tcW w:w="271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Conny Nøhr Korsholm</w:t>
            </w:r>
          </w:p>
        </w:tc>
        <w:tc>
          <w:tcPr>
            <w:tcW w:w="195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Søgården</w:t>
            </w:r>
          </w:p>
        </w:tc>
      </w:tr>
      <w:tr>
        <w:trPr/>
        <w:tc>
          <w:tcPr>
            <w:tcW w:w="271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Carsten Borchorst (ref.)</w:t>
            </w:r>
          </w:p>
        </w:tc>
        <w:tc>
          <w:tcPr>
            <w:tcW w:w="195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Søgården</w:t>
            </w:r>
          </w:p>
        </w:tc>
      </w:tr>
      <w:tr>
        <w:trPr/>
        <w:tc>
          <w:tcPr>
            <w:tcW w:w="271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Knud Rasmussen</w:t>
            </w:r>
          </w:p>
        </w:tc>
        <w:tc>
          <w:tcPr>
            <w:tcW w:w="195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Hyldebo</w:t>
            </w:r>
          </w:p>
        </w:tc>
      </w:tr>
    </w:tbl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Dagsorden: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1) Rådgiver (MSR):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A) Resultat af tilbudsrunder. (M:S: Rosbæk)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B) Forslag til kontrakt (udsendes inden mødet) (M.S. Rosbæk)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C)Tidsplanen (MSR)¨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2) Behandling i kommunen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A)Byrådets beslutning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B)klager- kystdirektoratet, kommunen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C)Taksation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D)Låneprocedure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E)Godkendelse i kommunen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F) tinglysning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3) Foreningen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A) Stiftende generalforsamling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B) Vedligeholdelse 2014 opkrævning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C) Cvr nr. etc.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 xml:space="preserve">                 </w:t>
      </w:r>
      <w:r>
        <w:rPr/>
        <w:t>D) hjemmeside m.m.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Evt.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 1. A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Der er indkommet tilbud fra 7 ud af 9 indbudte entreprenører.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Billigste tilbud der blev afgivet kom fra C. Holbøll &amp; Sønner A/S fra Næstved med et tilbud på 4.958.537 kr. ekskl. moms (korrigeret for regnefejl).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 1. B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Rosbæk havde fremsendt oplæg til accept af tilbud. Oplæg drøftet, spørgsmål til pos. 9.3. ingen ændringer. Der var på mødet enighed om, at bestyrelsen kunne underskrive kontrakten.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Ad.1. C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Rosbæk foreslår igangsætning 1. oktober i år. Bestyrelsen kender endnu ikke evt. klageres karakter, om de kan have opsættende virkning. Ivar tager en snak med entreprenøren om de konsekvenser det kan have, hvis opstarten udskydes.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 2. A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Byrådet har godkendt ekspropriationen på møde d. 27. august.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 2. B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Evt. indkomne indsigelser til projektet behandles af Trafikministeriet. Klagefristen løber frem til 26. september.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 2. C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Indsigelser vedr. ekspropriationserstatning behandles af taksationskommissionen. Disse indsigelser har ikke opsættende virkning.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 2. D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Der var indkommet 2 lånetilbud fra hhv. Nordea og Kommunekredit. Sidstnævnte var billigst med inkonvertibelt lån på 2,9 % i 25 år. Det betyder at det skal afklares hvor mange grundejere der ønsker at betale kontant, således at lånerammen afspejler det faktiske lånebehovet. Der skal ligeledes oprettes en byggekredit i anlægsperioden. Bestyrelsen vil sende en orientering/forespørgselse ud til grundejerne omkring finansiering (lån/kontant) af egenbetaling.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Ad.2 E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Låneoptagelse skal godkendes af kommune og kommunen skal have sin andel (x %) for lånegarantien.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 2 F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Landinspektøren Kira Nielsen foretager tinglysning på alle berørte matrikler, om medlemspligt i Digelaget Gniben – Sjællands Odde for sammenlagt ca. 6.000 kr.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 3 A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Bestyrelsen er midlertidig indsat af kommunen indtil der afholdes stiftende generalforsamling. Dette sker når anlægsarbejdet er afsluttet.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Bestyrelsens sammensætning: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Konstituering</w:t>
      </w:r>
    </w:p>
    <w:p>
      <w:pPr>
        <w:pStyle w:val="TextBody"/>
        <w:rPr/>
      </w:pPr>
      <w:r>
        <w:rPr/>
        <w:t> </w:t>
      </w:r>
    </w:p>
    <w:tbl>
      <w:tblPr>
        <w:tblW w:w="469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2835"/>
      </w:tblGrid>
      <w:tr>
        <w:trPr/>
        <w:tc>
          <w:tcPr>
            <w:tcW w:w="186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Formand</w:t>
            </w:r>
          </w:p>
        </w:tc>
        <w:tc>
          <w:tcPr>
            <w:tcW w:w="283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Ivar Green Paulsen</w:t>
            </w:r>
          </w:p>
        </w:tc>
      </w:tr>
      <w:tr>
        <w:trPr/>
        <w:tc>
          <w:tcPr>
            <w:tcW w:w="186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Næstformand</w:t>
            </w:r>
          </w:p>
        </w:tc>
        <w:tc>
          <w:tcPr>
            <w:tcW w:w="283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Nils Pinholt</w:t>
            </w:r>
          </w:p>
        </w:tc>
      </w:tr>
      <w:tr>
        <w:trPr/>
        <w:tc>
          <w:tcPr>
            <w:tcW w:w="186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Økonomi</w:t>
            </w:r>
          </w:p>
        </w:tc>
        <w:tc>
          <w:tcPr>
            <w:tcW w:w="283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Peter Tinning</w:t>
            </w:r>
          </w:p>
        </w:tc>
      </w:tr>
      <w:tr>
        <w:trPr/>
        <w:tc>
          <w:tcPr>
            <w:tcW w:w="186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Sekretær</w:t>
            </w:r>
          </w:p>
        </w:tc>
        <w:tc>
          <w:tcPr>
            <w:tcW w:w="283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Conny Nøhr Korsholm</w:t>
            </w:r>
          </w:p>
        </w:tc>
      </w:tr>
      <w:tr>
        <w:trPr/>
        <w:tc>
          <w:tcPr>
            <w:tcW w:w="186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Hjemmeside</w:t>
            </w:r>
          </w:p>
        </w:tc>
        <w:tc>
          <w:tcPr>
            <w:tcW w:w="283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Carsten Borchorst</w:t>
            </w:r>
          </w:p>
        </w:tc>
      </w:tr>
      <w:tr>
        <w:trPr/>
        <w:tc>
          <w:tcPr>
            <w:tcW w:w="1860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Observatør</w:t>
            </w:r>
          </w:p>
        </w:tc>
        <w:tc>
          <w:tcPr>
            <w:tcW w:w="2835" w:type="dxa"/>
            <w:tcBorders/>
            <w:shd w:fill="auto" w:val="clear"/>
            <w:vAlign w:val="bottom"/>
          </w:tcPr>
          <w:p>
            <w:pPr>
              <w:pStyle w:val="TableContents"/>
              <w:spacing w:before="0" w:after="283"/>
              <w:rPr/>
            </w:pPr>
            <w:r>
              <w:rPr/>
              <w:t>Knud Rasmussen</w:t>
            </w:r>
          </w:p>
        </w:tc>
      </w:tr>
    </w:tbl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 3 B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Opkrævningen til vedligehold af dige skal ske fra januar 2014, da en stor del heraf går til erosionsbeskyttelsen.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 3 C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Digelaget skal have et CVR nr. for at kunne optage lån i Kommunekredit. Conny arbejder videre med opgaven omkring oprettelse af CVR.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Ad. 3. D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Der var enighed om, at der skal oprettes en hjemmeside for Digelaget. Carsten har snakket med Finn (kassér i Søgården), som står for Søgårdens hjemmeside, om hjælp til oprettelsen. Finn har lovet at hjælpe Peter og Carsten med dette.</w:t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  <w:t>Evt.</w:t>
      </w:r>
    </w:p>
    <w:p>
      <w:pPr>
        <w:pStyle w:val="TextBody"/>
        <w:rPr/>
      </w:pPr>
      <w:r>
        <w:rPr/>
        <w:t> 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WenQuanYi Micro Hei" w:cs="Lohit Devanagari"/>
      <w:color w:val="auto"/>
      <w:sz w:val="24"/>
      <w:szCs w:val="24"/>
      <w:lang w:val="en-US" w:eastAsia="zh-CN" w:bidi="hi-IN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5</Pages>
  <Words>476</Words>
  <Characters>2756</Characters>
  <CharactersWithSpaces>3445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2023-01-05T17:01:05Z</dcterms:created>
  <dc:creator/>
  <dc:description/>
  <dc:language>en-US</dc:language>
  <cp:lastModifiedBy/>
  <dcterms:modified xsi:type="dcterms:W3CDTF">2023-01-05T17:03:18Z</dcterms:modified>
  <cp:revision>1</cp:revision>
  <dc:subject/>
  <dc:title/>
</cp:coreProperties>
</file>